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77" w:rsidRDefault="006E7A77" w:rsidP="00180635">
      <w:pPr>
        <w:spacing w:line="360" w:lineRule="auto"/>
        <w:jc w:val="center"/>
        <w:rPr>
          <w:b/>
          <w:sz w:val="32"/>
          <w:szCs w:val="32"/>
        </w:rPr>
      </w:pPr>
    </w:p>
    <w:p w:rsidR="00180635" w:rsidRDefault="00180635" w:rsidP="00180635">
      <w:pPr>
        <w:spacing w:line="360" w:lineRule="auto"/>
        <w:jc w:val="center"/>
        <w:rPr>
          <w:b/>
          <w:sz w:val="32"/>
          <w:szCs w:val="32"/>
        </w:rPr>
      </w:pPr>
    </w:p>
    <w:p w:rsidR="00180635" w:rsidRDefault="00180635" w:rsidP="00180635">
      <w:pPr>
        <w:spacing w:line="360" w:lineRule="auto"/>
        <w:jc w:val="center"/>
        <w:rPr>
          <w:b/>
          <w:sz w:val="32"/>
          <w:szCs w:val="32"/>
        </w:rPr>
      </w:pPr>
    </w:p>
    <w:p w:rsidR="00180635" w:rsidRDefault="00180635" w:rsidP="00180635">
      <w:pPr>
        <w:spacing w:line="360" w:lineRule="auto"/>
        <w:jc w:val="center"/>
        <w:rPr>
          <w:b/>
          <w:sz w:val="32"/>
          <w:szCs w:val="32"/>
        </w:rPr>
      </w:pPr>
    </w:p>
    <w:p w:rsidR="00180635" w:rsidRDefault="00180635" w:rsidP="00180635">
      <w:pPr>
        <w:spacing w:line="360" w:lineRule="auto"/>
        <w:jc w:val="center"/>
        <w:rPr>
          <w:b/>
          <w:sz w:val="32"/>
          <w:szCs w:val="32"/>
        </w:rPr>
      </w:pPr>
    </w:p>
    <w:p w:rsidR="00180635" w:rsidRDefault="00180635" w:rsidP="00180635">
      <w:pPr>
        <w:spacing w:line="360" w:lineRule="auto"/>
        <w:jc w:val="center"/>
        <w:rPr>
          <w:b/>
          <w:sz w:val="32"/>
          <w:szCs w:val="32"/>
        </w:rPr>
      </w:pPr>
    </w:p>
    <w:p w:rsidR="00180635" w:rsidRDefault="00180635" w:rsidP="00180635">
      <w:pPr>
        <w:spacing w:line="360" w:lineRule="auto"/>
        <w:jc w:val="center"/>
        <w:rPr>
          <w:b/>
          <w:sz w:val="32"/>
          <w:szCs w:val="32"/>
        </w:rPr>
      </w:pPr>
    </w:p>
    <w:p w:rsidR="00180635" w:rsidRDefault="00180635" w:rsidP="00180635">
      <w:pPr>
        <w:spacing w:line="360" w:lineRule="auto"/>
        <w:jc w:val="center"/>
        <w:rPr>
          <w:b/>
          <w:bCs/>
          <w:i/>
          <w:iCs/>
          <w:sz w:val="52"/>
          <w:szCs w:val="52"/>
        </w:rPr>
      </w:pPr>
      <w:r w:rsidRPr="00180635">
        <w:rPr>
          <w:b/>
          <w:bCs/>
          <w:i/>
          <w:iCs/>
          <w:sz w:val="52"/>
          <w:szCs w:val="52"/>
        </w:rPr>
        <w:t xml:space="preserve">Особенности конструирования урока математики на основе </w:t>
      </w:r>
      <w:r w:rsidRPr="00180635">
        <w:rPr>
          <w:b/>
          <w:i/>
          <w:iCs/>
          <w:sz w:val="52"/>
          <w:szCs w:val="52"/>
        </w:rPr>
        <w:br/>
      </w:r>
      <w:proofErr w:type="spellStart"/>
      <w:r w:rsidRPr="00180635">
        <w:rPr>
          <w:b/>
          <w:bCs/>
          <w:i/>
          <w:iCs/>
          <w:sz w:val="52"/>
          <w:szCs w:val="52"/>
        </w:rPr>
        <w:t>системно-деятельностного</w:t>
      </w:r>
      <w:proofErr w:type="spellEnd"/>
      <w:r w:rsidRPr="00180635">
        <w:rPr>
          <w:b/>
          <w:bCs/>
          <w:i/>
          <w:iCs/>
          <w:sz w:val="52"/>
          <w:szCs w:val="52"/>
        </w:rPr>
        <w:t xml:space="preserve"> подхода</w:t>
      </w:r>
    </w:p>
    <w:p w:rsidR="00180635" w:rsidRDefault="00180635" w:rsidP="00180635">
      <w:pPr>
        <w:spacing w:line="360" w:lineRule="auto"/>
        <w:jc w:val="center"/>
        <w:rPr>
          <w:b/>
          <w:bCs/>
          <w:i/>
          <w:iCs/>
          <w:sz w:val="52"/>
          <w:szCs w:val="52"/>
        </w:rPr>
      </w:pPr>
    </w:p>
    <w:p w:rsidR="00180635" w:rsidRDefault="00180635" w:rsidP="00180635">
      <w:pPr>
        <w:spacing w:line="360" w:lineRule="auto"/>
        <w:jc w:val="center"/>
        <w:rPr>
          <w:b/>
          <w:bCs/>
          <w:i/>
          <w:iCs/>
          <w:sz w:val="52"/>
          <w:szCs w:val="52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  <w:r w:rsidRPr="00180635">
        <w:rPr>
          <w:bCs/>
          <w:iCs/>
          <w:sz w:val="28"/>
          <w:szCs w:val="28"/>
        </w:rPr>
        <w:t>Учитель математики и информатики</w:t>
      </w: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  <w:r w:rsidRPr="00180635">
        <w:rPr>
          <w:bCs/>
          <w:iCs/>
          <w:sz w:val="28"/>
          <w:szCs w:val="28"/>
        </w:rPr>
        <w:t xml:space="preserve">МКОУ ХМР «ООШ п. </w:t>
      </w:r>
      <w:proofErr w:type="spellStart"/>
      <w:r w:rsidRPr="00180635">
        <w:rPr>
          <w:bCs/>
          <w:iCs/>
          <w:sz w:val="28"/>
          <w:szCs w:val="28"/>
        </w:rPr>
        <w:t>Пырьях</w:t>
      </w:r>
      <w:proofErr w:type="spellEnd"/>
      <w:r w:rsidRPr="00180635">
        <w:rPr>
          <w:bCs/>
          <w:iCs/>
          <w:sz w:val="28"/>
          <w:szCs w:val="28"/>
        </w:rPr>
        <w:t>»</w:t>
      </w: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Токарев Вячеслав Анатольевич</w:t>
      </w: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80635" w:rsidP="00121778">
      <w:pPr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2015-2016 учебный год.</w:t>
      </w:r>
    </w:p>
    <w:p w:rsidR="001259AC" w:rsidRDefault="001259AC" w:rsidP="00121778">
      <w:pPr>
        <w:spacing w:line="360" w:lineRule="auto"/>
        <w:jc w:val="center"/>
        <w:rPr>
          <w:bCs/>
          <w:iCs/>
          <w:sz w:val="28"/>
          <w:szCs w:val="28"/>
        </w:rPr>
      </w:pPr>
    </w:p>
    <w:p w:rsidR="00121778" w:rsidRDefault="00121778" w:rsidP="00121778">
      <w:pPr>
        <w:spacing w:line="360" w:lineRule="auto"/>
        <w:jc w:val="right"/>
        <w:rPr>
          <w:b/>
          <w:bCs/>
          <w:i/>
          <w:iCs/>
          <w:sz w:val="28"/>
          <w:szCs w:val="28"/>
        </w:rPr>
      </w:pPr>
      <w:r w:rsidRPr="00121778">
        <w:rPr>
          <w:b/>
          <w:bCs/>
          <w:i/>
          <w:iCs/>
          <w:sz w:val="28"/>
          <w:szCs w:val="28"/>
        </w:rPr>
        <w:lastRenderedPageBreak/>
        <w:t xml:space="preserve">«Нужно, чтобы дети, по возможности, </w:t>
      </w:r>
    </w:p>
    <w:p w:rsidR="00121778" w:rsidRDefault="00121778" w:rsidP="00121778">
      <w:pPr>
        <w:spacing w:line="360" w:lineRule="auto"/>
        <w:jc w:val="right"/>
        <w:rPr>
          <w:b/>
          <w:bCs/>
          <w:i/>
          <w:iCs/>
          <w:sz w:val="28"/>
          <w:szCs w:val="28"/>
        </w:rPr>
      </w:pPr>
      <w:r w:rsidRPr="00121778">
        <w:rPr>
          <w:b/>
          <w:bCs/>
          <w:i/>
          <w:iCs/>
          <w:sz w:val="28"/>
          <w:szCs w:val="28"/>
        </w:rPr>
        <w:t xml:space="preserve">учились самостоятельно, </w:t>
      </w:r>
    </w:p>
    <w:p w:rsidR="00121778" w:rsidRPr="00121778" w:rsidRDefault="00121778" w:rsidP="00121778">
      <w:pPr>
        <w:spacing w:line="360" w:lineRule="auto"/>
        <w:jc w:val="right"/>
        <w:rPr>
          <w:bCs/>
          <w:iCs/>
          <w:sz w:val="28"/>
          <w:szCs w:val="28"/>
        </w:rPr>
      </w:pPr>
      <w:r w:rsidRPr="00121778">
        <w:rPr>
          <w:b/>
          <w:bCs/>
          <w:i/>
          <w:iCs/>
          <w:sz w:val="28"/>
          <w:szCs w:val="28"/>
        </w:rPr>
        <w:t xml:space="preserve">а учитель руководил этим самостоятельным </w:t>
      </w:r>
    </w:p>
    <w:p w:rsidR="00121778" w:rsidRPr="00121778" w:rsidRDefault="00121778" w:rsidP="00121778">
      <w:pPr>
        <w:spacing w:line="360" w:lineRule="auto"/>
        <w:jc w:val="right"/>
        <w:rPr>
          <w:bCs/>
          <w:iCs/>
          <w:sz w:val="28"/>
          <w:szCs w:val="28"/>
        </w:rPr>
      </w:pPr>
      <w:r w:rsidRPr="00121778">
        <w:rPr>
          <w:b/>
          <w:bCs/>
          <w:i/>
          <w:iCs/>
          <w:sz w:val="28"/>
          <w:szCs w:val="28"/>
        </w:rPr>
        <w:t>процессом и давал для него материал»</w:t>
      </w:r>
      <w:r w:rsidRPr="00121778">
        <w:rPr>
          <w:b/>
          <w:bCs/>
          <w:iCs/>
          <w:sz w:val="28"/>
          <w:szCs w:val="28"/>
        </w:rPr>
        <w:t xml:space="preserve">   </w:t>
      </w:r>
    </w:p>
    <w:p w:rsidR="00121778" w:rsidRPr="00121778" w:rsidRDefault="00121778" w:rsidP="00121778">
      <w:pPr>
        <w:spacing w:line="360" w:lineRule="auto"/>
        <w:jc w:val="right"/>
        <w:rPr>
          <w:bCs/>
          <w:iCs/>
          <w:sz w:val="28"/>
          <w:szCs w:val="28"/>
        </w:rPr>
      </w:pPr>
      <w:r w:rsidRPr="00121778">
        <w:rPr>
          <w:b/>
          <w:bCs/>
          <w:iCs/>
          <w:sz w:val="28"/>
          <w:szCs w:val="28"/>
        </w:rPr>
        <w:t xml:space="preserve"> К.Д. Ушинский </w:t>
      </w:r>
    </w:p>
    <w:p w:rsidR="00180635" w:rsidRDefault="00180635" w:rsidP="00180635">
      <w:pPr>
        <w:spacing w:line="360" w:lineRule="auto"/>
        <w:jc w:val="right"/>
        <w:rPr>
          <w:bCs/>
          <w:iCs/>
          <w:sz w:val="28"/>
          <w:szCs w:val="28"/>
        </w:rPr>
      </w:pPr>
    </w:p>
    <w:p w:rsidR="00180635" w:rsidRDefault="00121778" w:rsidP="0012177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21778">
        <w:rPr>
          <w:bCs/>
          <w:iCs/>
          <w:sz w:val="28"/>
          <w:szCs w:val="28"/>
        </w:rPr>
        <w:t>«Главные задачи современной школы - раскрытие способностей каждого ученика, воспитание порядочного и патриотичного человека, личности, готовой к жизни в высокотехнологичном, конкурентном мире», - отмечено в национальной образовательной  инициативе "Наша новая школа".</w:t>
      </w:r>
    </w:p>
    <w:p w:rsidR="00121778" w:rsidRPr="00006E18" w:rsidRDefault="00121778" w:rsidP="00121778">
      <w:pPr>
        <w:pStyle w:val="a3"/>
        <w:numPr>
          <w:ilvl w:val="0"/>
          <w:numId w:val="1"/>
        </w:numPr>
        <w:spacing w:line="360" w:lineRule="auto"/>
        <w:jc w:val="both"/>
        <w:rPr>
          <w:bCs/>
          <w:i/>
          <w:iCs/>
          <w:sz w:val="28"/>
          <w:szCs w:val="28"/>
        </w:rPr>
      </w:pPr>
      <w:r w:rsidRPr="00006E18">
        <w:rPr>
          <w:bCs/>
          <w:i/>
          <w:iCs/>
          <w:sz w:val="28"/>
          <w:szCs w:val="28"/>
        </w:rPr>
        <w:t xml:space="preserve">Как повысить уровень математической компетентности обучающихся, обеспечивающую готовность к использованию математических знаний, умений, навыков  для решения максимально широкого диапазона жизненных задач? </w:t>
      </w:r>
    </w:p>
    <w:p w:rsidR="00121778" w:rsidRPr="00006E18" w:rsidRDefault="00121778" w:rsidP="00121778">
      <w:pPr>
        <w:pStyle w:val="a3"/>
        <w:numPr>
          <w:ilvl w:val="0"/>
          <w:numId w:val="1"/>
        </w:numPr>
        <w:spacing w:line="360" w:lineRule="auto"/>
        <w:jc w:val="both"/>
        <w:rPr>
          <w:bCs/>
          <w:i/>
          <w:iCs/>
          <w:sz w:val="28"/>
          <w:szCs w:val="28"/>
        </w:rPr>
      </w:pPr>
      <w:r w:rsidRPr="00006E18">
        <w:rPr>
          <w:bCs/>
          <w:i/>
          <w:iCs/>
          <w:sz w:val="28"/>
          <w:szCs w:val="28"/>
        </w:rPr>
        <w:t>Как в процессе обучения математике обеспечить формирование ключевых компетенций у школьников, умения учиться, учиться творчески и самостоятельно?</w:t>
      </w:r>
    </w:p>
    <w:p w:rsidR="00121778" w:rsidRPr="00006E18" w:rsidRDefault="00121778" w:rsidP="00121778">
      <w:pPr>
        <w:pStyle w:val="a3"/>
        <w:numPr>
          <w:ilvl w:val="0"/>
          <w:numId w:val="1"/>
        </w:numPr>
        <w:spacing w:line="360" w:lineRule="auto"/>
        <w:jc w:val="both"/>
        <w:rPr>
          <w:bCs/>
          <w:i/>
          <w:iCs/>
          <w:sz w:val="28"/>
          <w:szCs w:val="28"/>
        </w:rPr>
      </w:pPr>
      <w:r w:rsidRPr="00006E18">
        <w:rPr>
          <w:bCs/>
          <w:i/>
          <w:iCs/>
          <w:sz w:val="28"/>
          <w:szCs w:val="28"/>
        </w:rPr>
        <w:t xml:space="preserve">Каким образом спроектировать учебный процесс, позволяющий  вооружить школьников способами самостоятельного открытия знания, организовать эффективную самостоятельную деятельность, в которой каждый ученик может  реализовать свои способности и интересы?  </w:t>
      </w:r>
    </w:p>
    <w:p w:rsidR="00121778" w:rsidRPr="00121778" w:rsidRDefault="00121778" w:rsidP="00006E1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21778">
        <w:rPr>
          <w:b/>
          <w:bCs/>
          <w:iCs/>
          <w:sz w:val="28"/>
          <w:szCs w:val="28"/>
        </w:rPr>
        <w:t xml:space="preserve">Ответы на эти и другие вопросы даёт </w:t>
      </w:r>
      <w:proofErr w:type="spellStart"/>
      <w:r w:rsidRPr="00121778">
        <w:rPr>
          <w:b/>
          <w:bCs/>
          <w:iCs/>
          <w:sz w:val="28"/>
          <w:szCs w:val="28"/>
        </w:rPr>
        <w:t>системно-деятельностный</w:t>
      </w:r>
      <w:proofErr w:type="spellEnd"/>
      <w:r w:rsidRPr="00121778">
        <w:rPr>
          <w:b/>
          <w:bCs/>
          <w:iCs/>
          <w:sz w:val="28"/>
          <w:szCs w:val="28"/>
        </w:rPr>
        <w:t xml:space="preserve"> подход. </w:t>
      </w:r>
    </w:p>
    <w:p w:rsidR="00121778" w:rsidRDefault="00006E18" w:rsidP="00006E1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06E18">
        <w:rPr>
          <w:bCs/>
          <w:iCs/>
          <w:sz w:val="28"/>
          <w:szCs w:val="28"/>
        </w:rPr>
        <w:t xml:space="preserve">Согласно </w:t>
      </w:r>
      <w:proofErr w:type="spellStart"/>
      <w:r w:rsidRPr="00006E18">
        <w:rPr>
          <w:bCs/>
          <w:iCs/>
          <w:sz w:val="28"/>
          <w:szCs w:val="28"/>
        </w:rPr>
        <w:t>системно-деятельностному</w:t>
      </w:r>
      <w:proofErr w:type="spellEnd"/>
      <w:r w:rsidRPr="00006E18">
        <w:rPr>
          <w:bCs/>
          <w:iCs/>
          <w:sz w:val="28"/>
          <w:szCs w:val="28"/>
        </w:rPr>
        <w:t xml:space="preserve"> подходу, учащиеся овладевают умением формулировать и анализировать факты, работать с различными источниками информации, выдвигать гипотезы, осуществлять доказательство правильности гипотез, формулировать выводы, отстаивать свою позицию при обсуждении учебной деятельности, что формирует нравственные качества личности</w:t>
      </w:r>
      <w:r>
        <w:rPr>
          <w:bCs/>
          <w:iCs/>
          <w:sz w:val="28"/>
          <w:szCs w:val="28"/>
        </w:rPr>
        <w:t>.</w:t>
      </w:r>
    </w:p>
    <w:p w:rsidR="00006E18" w:rsidRDefault="00006E18" w:rsidP="00006E1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Какие же принципы построения </w:t>
      </w:r>
      <w:r w:rsidR="00FD21CE">
        <w:rPr>
          <w:bCs/>
          <w:iCs/>
          <w:sz w:val="28"/>
          <w:szCs w:val="28"/>
        </w:rPr>
        <w:t xml:space="preserve">традиционного </w:t>
      </w:r>
      <w:r>
        <w:rPr>
          <w:bCs/>
          <w:iCs/>
          <w:sz w:val="28"/>
          <w:szCs w:val="28"/>
        </w:rPr>
        <w:t>урока являются основными?</w:t>
      </w:r>
    </w:p>
    <w:p w:rsidR="00006E18" w:rsidRPr="00121778" w:rsidRDefault="0093459A" w:rsidP="00006E18">
      <w:pPr>
        <w:spacing w:line="360" w:lineRule="auto"/>
        <w:jc w:val="both"/>
        <w:rPr>
          <w:bCs/>
          <w:iCs/>
          <w:sz w:val="28"/>
          <w:szCs w:val="28"/>
        </w:rPr>
      </w:pPr>
      <w:r w:rsidRPr="0093459A">
        <w:rPr>
          <w:bCs/>
          <w:iCs/>
          <w:noProof/>
          <w:sz w:val="28"/>
          <w:szCs w:val="28"/>
          <w:lang w:eastAsia="ru-RU"/>
        </w:rPr>
        <w:drawing>
          <wp:inline distT="0" distB="0" distL="0" distR="0">
            <wp:extent cx="5938959" cy="3288323"/>
            <wp:effectExtent l="19050" t="0" r="4641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86637" cy="5357812"/>
                      <a:chOff x="1042988" y="357188"/>
                      <a:chExt cx="7386637" cy="5357812"/>
                    </a:xfrm>
                  </a:grpSpPr>
                  <a:grpSp>
                    <a:nvGrpSpPr>
                      <a:cNvPr id="20" name="Группа 19"/>
                      <a:cNvGrpSpPr/>
                    </a:nvGrpSpPr>
                    <a:grpSpPr>
                      <a:xfrm>
                        <a:off x="1042988" y="357188"/>
                        <a:ext cx="7386637" cy="5357812"/>
                        <a:chOff x="1042988" y="357188"/>
                        <a:chExt cx="7386637" cy="5357812"/>
                      </a:xfrm>
                    </a:grpSpPr>
                    <a:sp>
                      <a:nvSpPr>
                        <a:cNvPr id="8" name="Прямоугольник 7"/>
                        <a:cNvSpPr/>
                      </a:nvSpPr>
                      <a:spPr>
                        <a:xfrm>
                          <a:off x="1042988" y="1071563"/>
                          <a:ext cx="2528887" cy="3786187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r>
                              <a:rPr lang="ru-RU" sz="24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Дидактические принципы </a:t>
                            </a:r>
                            <a:r>
                              <a:rPr lang="ru-RU" sz="2400" b="1" dirty="0" smtClean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построения традиционного урока</a:t>
                            </a:r>
                            <a:endParaRPr lang="ru-RU" sz="2400" b="1" dirty="0">
                              <a:solidFill>
                                <a:schemeClr val="tx2"/>
                              </a:solidFill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Прямоугольник 12"/>
                        <a:cNvSpPr/>
                      </a:nvSpPr>
                      <a:spPr>
                        <a:xfrm>
                          <a:off x="4786313" y="357188"/>
                          <a:ext cx="3643312" cy="4984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ru-RU" sz="20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Принцип деятельности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4" name="Прямоугольник 13"/>
                        <a:cNvSpPr/>
                      </a:nvSpPr>
                      <a:spPr>
                        <a:xfrm>
                          <a:off x="4786313" y="1071563"/>
                          <a:ext cx="3633787" cy="5619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ru-RU" sz="20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Принцип непрерывности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5" name="Прямоугольник 14"/>
                        <a:cNvSpPr/>
                      </a:nvSpPr>
                      <a:spPr>
                        <a:xfrm>
                          <a:off x="4786313" y="1928813"/>
                          <a:ext cx="3643312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ru-RU" sz="20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Принцип целостности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6" name="Прямоугольник 15"/>
                        <a:cNvSpPr/>
                      </a:nvSpPr>
                      <a:spPr>
                        <a:xfrm>
                          <a:off x="4786313" y="2714625"/>
                          <a:ext cx="3643312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ru-RU" sz="20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Принцип минимакса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7" name="Прямоугольник 16"/>
                        <a:cNvSpPr/>
                      </a:nvSpPr>
                      <a:spPr>
                        <a:xfrm>
                          <a:off x="4786313" y="3500438"/>
                          <a:ext cx="3643312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ru-RU" sz="20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Принцип психологической комфортности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8" name="Прямоугольник 17"/>
                        <a:cNvSpPr/>
                      </a:nvSpPr>
                      <a:spPr>
                        <a:xfrm>
                          <a:off x="4786313" y="4357688"/>
                          <a:ext cx="3643312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ru-RU" sz="20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Принцип вариативности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9" name="Прямоугольник 18"/>
                        <a:cNvSpPr/>
                      </a:nvSpPr>
                      <a:spPr>
                        <a:xfrm>
                          <a:off x="4786313" y="5143500"/>
                          <a:ext cx="3643312" cy="571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pl-PL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 fontAlgn="auto">
                              <a:spcBef>
                                <a:spcPts val="0"/>
                              </a:spcBef>
                              <a:spcAft>
                                <a:spcPts val="0"/>
                              </a:spcAft>
                              <a:defRPr/>
                            </a:pPr>
                            <a:r>
                              <a:rPr lang="ru-RU" sz="2000" b="1" dirty="0">
                                <a:solidFill>
                                  <a:schemeClr val="tx2"/>
                                </a:solidFill>
                                <a:cs typeface="Times New Roman" pitchFamily="18" charset="0"/>
                              </a:rPr>
                              <a:t>Принцип творчества</a:t>
                            </a:r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22" name="Прямая со стрелкой 21"/>
                        <a:cNvCxnSpPr>
                          <a:endCxn id="16" idx="1"/>
                        </a:cNvCxnSpPr>
                      </a:nvCxnSpPr>
                      <a:spPr>
                        <a:xfrm flipV="1">
                          <a:off x="3571875" y="3000375"/>
                          <a:ext cx="121443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Прямая со стрелкой 22"/>
                        <a:cNvCxnSpPr>
                          <a:endCxn id="17" idx="1"/>
                        </a:cNvCxnSpPr>
                      </a:nvCxnSpPr>
                      <a:spPr>
                        <a:xfrm>
                          <a:off x="3571875" y="3000375"/>
                          <a:ext cx="1214438" cy="7858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Прямая со стрелкой 23"/>
                        <a:cNvCxnSpPr>
                          <a:endCxn id="18" idx="1"/>
                        </a:cNvCxnSpPr>
                      </a:nvCxnSpPr>
                      <a:spPr>
                        <a:xfrm rot="16200000" flipH="1">
                          <a:off x="3357562" y="3214688"/>
                          <a:ext cx="1643063" cy="12144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Прямая со стрелкой 24"/>
                        <a:cNvCxnSpPr>
                          <a:endCxn id="15" idx="1"/>
                        </a:cNvCxnSpPr>
                      </a:nvCxnSpPr>
                      <a:spPr>
                        <a:xfrm flipV="1">
                          <a:off x="3571875" y="2214563"/>
                          <a:ext cx="1214438" cy="7858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4" name="Прямая со стрелкой 33"/>
                        <a:cNvCxnSpPr>
                          <a:stCxn id="8" idx="3"/>
                          <a:endCxn id="19" idx="1"/>
                        </a:cNvCxnSpPr>
                      </a:nvCxnSpPr>
                      <a:spPr>
                        <a:xfrm>
                          <a:off x="3571875" y="2965450"/>
                          <a:ext cx="1214438" cy="2463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Прямая со стрелкой 36"/>
                        <a:cNvCxnSpPr>
                          <a:stCxn id="8" idx="3"/>
                          <a:endCxn id="14" idx="1"/>
                        </a:cNvCxnSpPr>
                      </a:nvCxnSpPr>
                      <a:spPr>
                        <a:xfrm flipV="1">
                          <a:off x="3571875" y="1352550"/>
                          <a:ext cx="1214438" cy="161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0" name="Прямая со стрелкой 39"/>
                        <a:cNvCxnSpPr>
                          <a:stCxn id="8" idx="3"/>
                          <a:endCxn id="13" idx="1"/>
                        </a:cNvCxnSpPr>
                      </a:nvCxnSpPr>
                      <a:spPr>
                        <a:xfrm flipV="1">
                          <a:off x="3571875" y="606425"/>
                          <a:ext cx="1214438" cy="2359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FD21CE" w:rsidRPr="00FD21CE" w:rsidRDefault="00FD21CE" w:rsidP="00FD21CE">
      <w:pPr>
        <w:spacing w:line="360" w:lineRule="auto"/>
        <w:ind w:firstLine="709"/>
        <w:rPr>
          <w:bCs/>
          <w:iCs/>
          <w:sz w:val="28"/>
          <w:szCs w:val="28"/>
        </w:rPr>
      </w:pPr>
      <w:r w:rsidRPr="00FD21CE">
        <w:rPr>
          <w:bCs/>
          <w:iCs/>
          <w:sz w:val="28"/>
          <w:szCs w:val="28"/>
        </w:rPr>
        <w:t xml:space="preserve">Основными же принципами построения школьного курса математики на основе </w:t>
      </w:r>
      <w:proofErr w:type="spellStart"/>
      <w:r w:rsidRPr="00FD21CE">
        <w:rPr>
          <w:bCs/>
          <w:iCs/>
          <w:sz w:val="28"/>
          <w:szCs w:val="28"/>
        </w:rPr>
        <w:t>системно-деятельностного</w:t>
      </w:r>
      <w:proofErr w:type="spellEnd"/>
      <w:r w:rsidRPr="00FD21CE">
        <w:rPr>
          <w:bCs/>
          <w:iCs/>
          <w:sz w:val="28"/>
          <w:szCs w:val="28"/>
        </w:rPr>
        <w:t xml:space="preserve"> подхода должны стать:</w:t>
      </w:r>
    </w:p>
    <w:p w:rsidR="00FD21CE" w:rsidRPr="00FD21CE" w:rsidRDefault="00FD21CE" w:rsidP="00FD21CE">
      <w:pPr>
        <w:pStyle w:val="a3"/>
        <w:numPr>
          <w:ilvl w:val="0"/>
          <w:numId w:val="2"/>
        </w:numPr>
        <w:spacing w:line="360" w:lineRule="auto"/>
        <w:rPr>
          <w:bCs/>
          <w:iCs/>
          <w:sz w:val="28"/>
          <w:szCs w:val="28"/>
        </w:rPr>
      </w:pPr>
      <w:r w:rsidRPr="00FD21CE">
        <w:rPr>
          <w:bCs/>
          <w:iCs/>
          <w:sz w:val="28"/>
          <w:szCs w:val="28"/>
        </w:rPr>
        <w:t>принцип системного построения курса математики;</w:t>
      </w:r>
    </w:p>
    <w:p w:rsidR="00FD21CE" w:rsidRPr="00FD21CE" w:rsidRDefault="00FD21CE" w:rsidP="00FD21CE">
      <w:pPr>
        <w:pStyle w:val="a3"/>
        <w:numPr>
          <w:ilvl w:val="0"/>
          <w:numId w:val="2"/>
        </w:numPr>
        <w:spacing w:line="360" w:lineRule="auto"/>
        <w:rPr>
          <w:bCs/>
          <w:iCs/>
          <w:sz w:val="28"/>
          <w:szCs w:val="28"/>
        </w:rPr>
      </w:pPr>
      <w:r w:rsidRPr="00FD21CE">
        <w:rPr>
          <w:bCs/>
          <w:iCs/>
          <w:sz w:val="28"/>
          <w:szCs w:val="28"/>
        </w:rPr>
        <w:t>принцип описания курса математики в единстве общего, особенного и единичного;</w:t>
      </w:r>
    </w:p>
    <w:p w:rsidR="00FD21CE" w:rsidRPr="00FD21CE" w:rsidRDefault="00FD21CE" w:rsidP="00FD21CE">
      <w:pPr>
        <w:pStyle w:val="a3"/>
        <w:numPr>
          <w:ilvl w:val="0"/>
          <w:numId w:val="2"/>
        </w:numPr>
        <w:spacing w:line="360" w:lineRule="auto"/>
        <w:rPr>
          <w:bCs/>
          <w:iCs/>
          <w:sz w:val="28"/>
          <w:szCs w:val="28"/>
        </w:rPr>
      </w:pPr>
      <w:r w:rsidRPr="00FD21CE">
        <w:rPr>
          <w:bCs/>
          <w:iCs/>
          <w:sz w:val="28"/>
          <w:szCs w:val="28"/>
        </w:rPr>
        <w:t>принцип оптимального сочетания фундаментальности и профессиональной направленности обучения курсу математика;</w:t>
      </w:r>
    </w:p>
    <w:p w:rsidR="00FD21CE" w:rsidRPr="00FD21CE" w:rsidRDefault="00FD21CE" w:rsidP="00FD21CE">
      <w:pPr>
        <w:pStyle w:val="a3"/>
        <w:numPr>
          <w:ilvl w:val="0"/>
          <w:numId w:val="2"/>
        </w:numPr>
        <w:spacing w:line="360" w:lineRule="auto"/>
        <w:rPr>
          <w:bCs/>
          <w:iCs/>
          <w:sz w:val="28"/>
          <w:szCs w:val="28"/>
        </w:rPr>
      </w:pPr>
      <w:r w:rsidRPr="00FD21CE">
        <w:rPr>
          <w:bCs/>
          <w:iCs/>
          <w:sz w:val="28"/>
          <w:szCs w:val="28"/>
        </w:rPr>
        <w:t>принцип предметной деятельности при изучении курса математики;</w:t>
      </w:r>
    </w:p>
    <w:p w:rsidR="00180635" w:rsidRPr="00FD21CE" w:rsidRDefault="00FD21CE" w:rsidP="00FD21CE">
      <w:pPr>
        <w:pStyle w:val="a3"/>
        <w:numPr>
          <w:ilvl w:val="0"/>
          <w:numId w:val="2"/>
        </w:numPr>
        <w:spacing w:line="360" w:lineRule="auto"/>
        <w:rPr>
          <w:bCs/>
          <w:iCs/>
          <w:sz w:val="28"/>
          <w:szCs w:val="28"/>
        </w:rPr>
      </w:pPr>
      <w:r w:rsidRPr="00FD21CE">
        <w:rPr>
          <w:bCs/>
          <w:iCs/>
          <w:sz w:val="28"/>
          <w:szCs w:val="28"/>
        </w:rPr>
        <w:t>принцип развивающего обучения.</w:t>
      </w:r>
    </w:p>
    <w:p w:rsidR="00180635" w:rsidRDefault="003C3474" w:rsidP="003C3474">
      <w:pPr>
        <w:spacing w:line="360" w:lineRule="auto"/>
        <w:ind w:firstLine="709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 xml:space="preserve">Структура урока математики с позиции системно - </w:t>
      </w:r>
      <w:proofErr w:type="spellStart"/>
      <w:r w:rsidRPr="003C3474">
        <w:rPr>
          <w:bCs/>
          <w:iCs/>
          <w:sz w:val="28"/>
          <w:szCs w:val="28"/>
        </w:rPr>
        <w:t>деятельностного</w:t>
      </w:r>
      <w:proofErr w:type="spellEnd"/>
      <w:r w:rsidRPr="003C3474">
        <w:rPr>
          <w:bCs/>
          <w:iCs/>
          <w:sz w:val="28"/>
          <w:szCs w:val="28"/>
        </w:rPr>
        <w:t xml:space="preserve"> подхода состоит в следующем:</w:t>
      </w:r>
    </w:p>
    <w:p w:rsidR="003C3474" w:rsidRPr="003C3474" w:rsidRDefault="003C3474" w:rsidP="003C3474">
      <w:pPr>
        <w:pStyle w:val="a3"/>
        <w:numPr>
          <w:ilvl w:val="0"/>
          <w:numId w:val="3"/>
        </w:numPr>
        <w:spacing w:line="360" w:lineRule="auto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>учитель создает проблемную ситуацию;</w:t>
      </w:r>
    </w:p>
    <w:p w:rsidR="003C3474" w:rsidRPr="003C3474" w:rsidRDefault="003C3474" w:rsidP="003C3474">
      <w:pPr>
        <w:pStyle w:val="a3"/>
        <w:numPr>
          <w:ilvl w:val="0"/>
          <w:numId w:val="3"/>
        </w:numPr>
        <w:spacing w:line="360" w:lineRule="auto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>ученик принимает проблемную ситуацию;</w:t>
      </w:r>
    </w:p>
    <w:p w:rsidR="003C3474" w:rsidRPr="003C3474" w:rsidRDefault="003C3474" w:rsidP="003C3474">
      <w:pPr>
        <w:pStyle w:val="a3"/>
        <w:numPr>
          <w:ilvl w:val="0"/>
          <w:numId w:val="3"/>
        </w:numPr>
        <w:spacing w:line="360" w:lineRule="auto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>вместе выявляют проблему;</w:t>
      </w:r>
    </w:p>
    <w:p w:rsidR="003C3474" w:rsidRPr="003C3474" w:rsidRDefault="003C3474" w:rsidP="003C3474">
      <w:pPr>
        <w:pStyle w:val="a3"/>
        <w:numPr>
          <w:ilvl w:val="0"/>
          <w:numId w:val="3"/>
        </w:numPr>
        <w:spacing w:line="360" w:lineRule="auto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>учитель управляет поисковой деятельностью;</w:t>
      </w:r>
    </w:p>
    <w:p w:rsidR="003C3474" w:rsidRPr="003C3474" w:rsidRDefault="003C3474" w:rsidP="003C3474">
      <w:pPr>
        <w:pStyle w:val="a3"/>
        <w:numPr>
          <w:ilvl w:val="0"/>
          <w:numId w:val="3"/>
        </w:numPr>
        <w:spacing w:line="360" w:lineRule="auto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 xml:space="preserve">ученик осуществляет </w:t>
      </w:r>
    </w:p>
    <w:p w:rsidR="003C3474" w:rsidRPr="003C3474" w:rsidRDefault="003C3474" w:rsidP="003C3474">
      <w:pPr>
        <w:pStyle w:val="a3"/>
        <w:numPr>
          <w:ilvl w:val="0"/>
          <w:numId w:val="3"/>
        </w:numPr>
        <w:spacing w:line="360" w:lineRule="auto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lastRenderedPageBreak/>
        <w:t>самостоятельный поиск;</w:t>
      </w:r>
    </w:p>
    <w:p w:rsidR="003C3474" w:rsidRDefault="003C3474" w:rsidP="003C3474">
      <w:pPr>
        <w:pStyle w:val="a3"/>
        <w:numPr>
          <w:ilvl w:val="0"/>
          <w:numId w:val="3"/>
        </w:numPr>
        <w:spacing w:line="360" w:lineRule="auto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>обсуждение результатов.</w:t>
      </w:r>
    </w:p>
    <w:p w:rsidR="003C3474" w:rsidRPr="003C3474" w:rsidRDefault="003C3474" w:rsidP="003C3474">
      <w:pPr>
        <w:spacing w:line="360" w:lineRule="auto"/>
        <w:ind w:firstLine="709"/>
        <w:rPr>
          <w:bCs/>
          <w:iCs/>
          <w:sz w:val="28"/>
          <w:szCs w:val="28"/>
        </w:rPr>
      </w:pPr>
      <w:r w:rsidRPr="003C3474">
        <w:rPr>
          <w:bCs/>
          <w:iCs/>
          <w:sz w:val="28"/>
          <w:szCs w:val="28"/>
        </w:rPr>
        <w:t>Рассмотрим  пример.</w:t>
      </w:r>
    </w:p>
    <w:p w:rsidR="0093459A" w:rsidRDefault="003C3474" w:rsidP="003C3474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3C3474">
        <w:rPr>
          <w:bCs/>
          <w:i/>
          <w:iCs/>
          <w:sz w:val="28"/>
          <w:szCs w:val="28"/>
        </w:rPr>
        <w:t xml:space="preserve">Учитель предлагает учащимся прочитать в учебнике, вдумываясь в определение, «Параллелограмм, у которого все углы прямые, называется прямоугольником».  Призыв «Вдумайтесь!» для большинства бесполезен. Чтобы побуждать учащихся к вдумчивому чтению, лучше дать конкретное задание, в котором указать, что и как должны  сделать учащиеся.  </w:t>
      </w:r>
    </w:p>
    <w:p w:rsidR="0093459A" w:rsidRPr="0093459A" w:rsidRDefault="003C3474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C3474">
        <w:rPr>
          <w:bCs/>
          <w:i/>
          <w:iCs/>
          <w:sz w:val="28"/>
          <w:szCs w:val="28"/>
        </w:rPr>
        <w:t xml:space="preserve">  </w:t>
      </w:r>
      <w:r w:rsidR="0093459A" w:rsidRPr="0093459A">
        <w:rPr>
          <w:bCs/>
          <w:iCs/>
          <w:sz w:val="28"/>
          <w:szCs w:val="28"/>
        </w:rPr>
        <w:t xml:space="preserve">Создадим проблемную ситуацию. 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Учитель предлагает: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Прочитайте в учебнике определение прямоугольника и установите, можно ли его видоизменить таким образом: «Параллелограмм, у которого есть прямой угол, называется прямоугольником». Такое задание учащиеся не могут выполнить без вдумчивого чтения, без анализа сопоставления обеих формулировок.</w:t>
      </w:r>
    </w:p>
    <w:p w:rsidR="0093459A" w:rsidRDefault="0093459A" w:rsidP="0093459A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Так учащиеся лучше запомнят определение, чем при его чтении без конкретного задания.</w:t>
      </w:r>
      <w:r w:rsidR="003C3474" w:rsidRPr="003C3474">
        <w:rPr>
          <w:bCs/>
          <w:i/>
          <w:iCs/>
          <w:sz w:val="28"/>
          <w:szCs w:val="28"/>
        </w:rPr>
        <w:t xml:space="preserve">   </w:t>
      </w:r>
    </w:p>
    <w:p w:rsid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</w:t>
      </w:r>
      <w:r w:rsidRPr="0093459A">
        <w:rPr>
          <w:bCs/>
          <w:iCs/>
          <w:sz w:val="28"/>
          <w:szCs w:val="28"/>
        </w:rPr>
        <w:t>Исследования немецких ученых показали, что человек запоминает только 10% того, что он читает, 20% того, что слышит, 30% того, что видит, 50-70% запоминается при участии в групповых дискуссиях, 80% при самостоятельном обнаружении и формулировании проблем. Когда обучающийся непосредственно участвует в реальной деятельности, сам ставит проблему, вырабатывает и принимает решение, формулирует выводы, делает прогнозы, он запоминает и усваивает материал на 90%. Не зря же в известной японской пословице сказано: «Налови мне рыбы – и я буду сыт сегодня; научи меня ловить рыбу – так я буду сыт до конца жизни». </w:t>
      </w:r>
      <w:r w:rsidR="003C3474" w:rsidRPr="0093459A">
        <w:rPr>
          <w:bCs/>
          <w:iCs/>
          <w:sz w:val="28"/>
          <w:szCs w:val="28"/>
        </w:rPr>
        <w:t xml:space="preserve">  </w:t>
      </w:r>
    </w:p>
    <w:p w:rsidR="0093459A" w:rsidRPr="0093459A" w:rsidRDefault="003C3474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Cs/>
          <w:sz w:val="28"/>
          <w:szCs w:val="28"/>
        </w:rPr>
        <w:t xml:space="preserve"> </w:t>
      </w:r>
      <w:r w:rsidR="0093459A" w:rsidRPr="0093459A">
        <w:rPr>
          <w:bCs/>
          <w:iCs/>
          <w:sz w:val="28"/>
          <w:szCs w:val="28"/>
        </w:rPr>
        <w:t xml:space="preserve">У каждого предмета есть свои особенности в организации учебного процесса на </w:t>
      </w:r>
      <w:proofErr w:type="spellStart"/>
      <w:r w:rsidR="0093459A" w:rsidRPr="0093459A">
        <w:rPr>
          <w:bCs/>
          <w:iCs/>
          <w:sz w:val="28"/>
          <w:szCs w:val="28"/>
        </w:rPr>
        <w:t>системно-деятельностной</w:t>
      </w:r>
      <w:proofErr w:type="spellEnd"/>
      <w:r w:rsidR="0093459A" w:rsidRPr="0093459A">
        <w:rPr>
          <w:bCs/>
          <w:iCs/>
          <w:sz w:val="28"/>
          <w:szCs w:val="28"/>
        </w:rPr>
        <w:t xml:space="preserve"> основе.</w:t>
      </w:r>
    </w:p>
    <w:p w:rsid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proofErr w:type="spellStart"/>
      <w:r w:rsidRPr="0093459A">
        <w:rPr>
          <w:bCs/>
          <w:iCs/>
          <w:sz w:val="28"/>
          <w:szCs w:val="28"/>
        </w:rPr>
        <w:t>Системно-деятельностный</w:t>
      </w:r>
      <w:proofErr w:type="spellEnd"/>
      <w:r w:rsidRPr="0093459A">
        <w:rPr>
          <w:bCs/>
          <w:iCs/>
          <w:sz w:val="28"/>
          <w:szCs w:val="28"/>
        </w:rPr>
        <w:t xml:space="preserve"> подход в преподавании математики требует формирования практических умений применения теории. Позиция учителя </w:t>
      </w:r>
      <w:r w:rsidRPr="0093459A">
        <w:rPr>
          <w:bCs/>
          <w:iCs/>
          <w:sz w:val="28"/>
          <w:szCs w:val="28"/>
        </w:rPr>
        <w:lastRenderedPageBreak/>
        <w:t>математики должна быть такова: к классу не с ответом, а с вопросом. Ученики должны уметь на уроке выделять, сравнивать, обобщать, оценивать математическими понятиями, создавать математические модели, т.е. владеть теми универсальными способами, которые им пригодятся на практике.</w:t>
      </w:r>
      <w:r>
        <w:rPr>
          <w:bCs/>
          <w:iCs/>
          <w:sz w:val="28"/>
          <w:szCs w:val="28"/>
        </w:rPr>
        <w:t xml:space="preserve"> </w:t>
      </w:r>
      <w:r w:rsidRPr="0093459A">
        <w:rPr>
          <w:bCs/>
          <w:iCs/>
          <w:sz w:val="28"/>
          <w:szCs w:val="28"/>
        </w:rPr>
        <w:t xml:space="preserve">Таким </w:t>
      </w:r>
      <w:proofErr w:type="gramStart"/>
      <w:r w:rsidRPr="0093459A">
        <w:rPr>
          <w:bCs/>
          <w:iCs/>
          <w:sz w:val="28"/>
          <w:szCs w:val="28"/>
        </w:rPr>
        <w:t>образом</w:t>
      </w:r>
      <w:proofErr w:type="gramEnd"/>
      <w:r w:rsidRPr="0093459A">
        <w:rPr>
          <w:bCs/>
          <w:iCs/>
          <w:sz w:val="28"/>
          <w:szCs w:val="28"/>
        </w:rPr>
        <w:t xml:space="preserve"> </w:t>
      </w:r>
      <w:r w:rsidRPr="0093459A">
        <w:rPr>
          <w:b/>
          <w:bCs/>
          <w:iCs/>
          <w:sz w:val="28"/>
          <w:szCs w:val="28"/>
        </w:rPr>
        <w:t>план урока</w:t>
      </w:r>
      <w:r w:rsidRPr="0093459A">
        <w:rPr>
          <w:bCs/>
          <w:iCs/>
          <w:sz w:val="28"/>
          <w:szCs w:val="28"/>
        </w:rPr>
        <w:t xml:space="preserve"> математики выглядит так: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1. Формулировка целей урока.</w:t>
      </w:r>
      <w:r w:rsidRPr="0093459A">
        <w:rPr>
          <w:bCs/>
          <w:iCs/>
          <w:sz w:val="28"/>
          <w:szCs w:val="28"/>
        </w:rPr>
        <w:t xml:space="preserve"> 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2.Подбор вопросов и заданий для этапа актуализации знаний и действий.</w:t>
      </w:r>
      <w:r w:rsidRPr="0093459A">
        <w:rPr>
          <w:bCs/>
          <w:iCs/>
          <w:sz w:val="28"/>
          <w:szCs w:val="28"/>
        </w:rPr>
        <w:t xml:space="preserve"> 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proofErr w:type="gramStart"/>
      <w:r w:rsidRPr="0093459A">
        <w:rPr>
          <w:bCs/>
          <w:i/>
          <w:iCs/>
          <w:sz w:val="28"/>
          <w:szCs w:val="28"/>
        </w:rPr>
        <w:t>3.Придумывание ситуации, в которой у обучающихся может возникнуть потребность в формулировании цели, побуждающей к «открытию» нового  знания.</w:t>
      </w:r>
      <w:r w:rsidRPr="0093459A">
        <w:rPr>
          <w:bCs/>
          <w:iCs/>
          <w:sz w:val="28"/>
          <w:szCs w:val="28"/>
        </w:rPr>
        <w:t xml:space="preserve"> </w:t>
      </w:r>
      <w:proofErr w:type="gramEnd"/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 xml:space="preserve">4. Выбор способа организации деятельности </w:t>
      </w:r>
      <w:proofErr w:type="gramStart"/>
      <w:r w:rsidRPr="0093459A">
        <w:rPr>
          <w:bCs/>
          <w:i/>
          <w:iCs/>
          <w:sz w:val="28"/>
          <w:szCs w:val="28"/>
        </w:rPr>
        <w:t>обучающихся</w:t>
      </w:r>
      <w:proofErr w:type="gramEnd"/>
      <w:r w:rsidRPr="0093459A">
        <w:rPr>
          <w:bCs/>
          <w:i/>
          <w:iCs/>
          <w:sz w:val="28"/>
          <w:szCs w:val="28"/>
        </w:rPr>
        <w:t>.</w:t>
      </w:r>
      <w:r w:rsidRPr="0093459A">
        <w:rPr>
          <w:bCs/>
          <w:iCs/>
          <w:sz w:val="28"/>
          <w:szCs w:val="28"/>
        </w:rPr>
        <w:t xml:space="preserve"> 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5. Подбор дидактических средств.</w:t>
      </w:r>
      <w:r w:rsidRPr="0093459A">
        <w:rPr>
          <w:bCs/>
          <w:iCs/>
          <w:sz w:val="28"/>
          <w:szCs w:val="28"/>
        </w:rPr>
        <w:t xml:space="preserve"> 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6.Разработка заданий, побуждающих обучающихся распознавать конкретные ситуации на основе нового задания и воспроизводить их.</w:t>
      </w:r>
      <w:r w:rsidRPr="0093459A">
        <w:rPr>
          <w:bCs/>
          <w:iCs/>
          <w:sz w:val="28"/>
          <w:szCs w:val="28"/>
        </w:rPr>
        <w:t xml:space="preserve"> 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 xml:space="preserve">7. Разработка способов организации выполнения </w:t>
      </w:r>
      <w:proofErr w:type="gramStart"/>
      <w:r w:rsidRPr="0093459A">
        <w:rPr>
          <w:bCs/>
          <w:i/>
          <w:iCs/>
          <w:sz w:val="28"/>
          <w:szCs w:val="28"/>
        </w:rPr>
        <w:t>обучающимися</w:t>
      </w:r>
      <w:proofErr w:type="gramEnd"/>
      <w:r w:rsidRPr="0093459A">
        <w:rPr>
          <w:bCs/>
          <w:i/>
          <w:iCs/>
          <w:sz w:val="28"/>
          <w:szCs w:val="28"/>
        </w:rPr>
        <w:t xml:space="preserve"> этих заданий.</w:t>
      </w:r>
      <w:r w:rsidRPr="0093459A">
        <w:rPr>
          <w:bCs/>
          <w:iCs/>
          <w:sz w:val="28"/>
          <w:szCs w:val="28"/>
        </w:rPr>
        <w:t xml:space="preserve"> </w:t>
      </w:r>
    </w:p>
    <w:p w:rsidR="0093459A" w:rsidRDefault="0093459A" w:rsidP="0093459A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93459A">
        <w:rPr>
          <w:bCs/>
          <w:i/>
          <w:iCs/>
          <w:sz w:val="28"/>
          <w:szCs w:val="28"/>
        </w:rPr>
        <w:t>8. Составление заданий для контрольного этапа урока.</w:t>
      </w: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93459A" w:rsidRPr="0093459A" w:rsidRDefault="0093459A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3C3474" w:rsidRPr="0093459A" w:rsidRDefault="003C3474" w:rsidP="0093459A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3459A">
        <w:rPr>
          <w:bCs/>
          <w:iCs/>
          <w:sz w:val="28"/>
          <w:szCs w:val="28"/>
        </w:rPr>
        <w:t xml:space="preserve">                                                                          </w:t>
      </w:r>
    </w:p>
    <w:p w:rsidR="003C3474" w:rsidRPr="003C3474" w:rsidRDefault="003C3474" w:rsidP="003C3474">
      <w:pPr>
        <w:spacing w:line="360" w:lineRule="auto"/>
        <w:rPr>
          <w:bCs/>
          <w:iCs/>
          <w:sz w:val="28"/>
          <w:szCs w:val="28"/>
        </w:rPr>
      </w:pPr>
    </w:p>
    <w:p w:rsidR="00180635" w:rsidRDefault="00180635" w:rsidP="00121778">
      <w:pPr>
        <w:spacing w:line="360" w:lineRule="auto"/>
        <w:ind w:firstLine="709"/>
        <w:jc w:val="right"/>
        <w:rPr>
          <w:bCs/>
          <w:iCs/>
          <w:sz w:val="28"/>
          <w:szCs w:val="28"/>
        </w:rPr>
      </w:pPr>
    </w:p>
    <w:p w:rsidR="00180635" w:rsidRDefault="00180635" w:rsidP="00121778">
      <w:pPr>
        <w:spacing w:line="360" w:lineRule="auto"/>
        <w:ind w:firstLine="709"/>
        <w:jc w:val="right"/>
        <w:rPr>
          <w:bCs/>
          <w:iCs/>
          <w:sz w:val="28"/>
          <w:szCs w:val="28"/>
        </w:rPr>
      </w:pPr>
    </w:p>
    <w:p w:rsidR="00180635" w:rsidRDefault="00180635" w:rsidP="00121778">
      <w:pPr>
        <w:spacing w:line="360" w:lineRule="auto"/>
        <w:ind w:firstLine="709"/>
        <w:jc w:val="right"/>
        <w:rPr>
          <w:bCs/>
          <w:iCs/>
          <w:sz w:val="28"/>
          <w:szCs w:val="28"/>
        </w:rPr>
      </w:pPr>
    </w:p>
    <w:p w:rsidR="00180635" w:rsidRPr="00180635" w:rsidRDefault="00180635" w:rsidP="00121778">
      <w:pPr>
        <w:spacing w:line="360" w:lineRule="auto"/>
        <w:ind w:firstLine="709"/>
        <w:jc w:val="center"/>
        <w:rPr>
          <w:sz w:val="28"/>
          <w:szCs w:val="28"/>
        </w:rPr>
      </w:pPr>
    </w:p>
    <w:sectPr w:rsidR="00180635" w:rsidRPr="00180635" w:rsidSect="006E7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art2556"/>
      </v:shape>
    </w:pict>
  </w:numPicBullet>
  <w:abstractNum w:abstractNumId="0">
    <w:nsid w:val="54260CEB"/>
    <w:multiLevelType w:val="hybridMultilevel"/>
    <w:tmpl w:val="8EA6E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8924EC"/>
    <w:multiLevelType w:val="hybridMultilevel"/>
    <w:tmpl w:val="47BC82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ECA4FAE"/>
    <w:multiLevelType w:val="hybridMultilevel"/>
    <w:tmpl w:val="08146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80635"/>
    <w:rsid w:val="00006E18"/>
    <w:rsid w:val="00121778"/>
    <w:rsid w:val="001259AC"/>
    <w:rsid w:val="00152B40"/>
    <w:rsid w:val="00180635"/>
    <w:rsid w:val="00336C0C"/>
    <w:rsid w:val="00355CA9"/>
    <w:rsid w:val="003C3474"/>
    <w:rsid w:val="006E7A77"/>
    <w:rsid w:val="00783420"/>
    <w:rsid w:val="007A5D8B"/>
    <w:rsid w:val="0093459A"/>
    <w:rsid w:val="0099246C"/>
    <w:rsid w:val="00C26801"/>
    <w:rsid w:val="00C77475"/>
    <w:rsid w:val="00CE053D"/>
    <w:rsid w:val="00FD2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C7747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1217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E1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3459A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08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17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86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5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0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4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37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</dc:creator>
  <cp:lastModifiedBy>Катя</cp:lastModifiedBy>
  <cp:revision>5</cp:revision>
  <dcterms:created xsi:type="dcterms:W3CDTF">2016-02-17T04:14:00Z</dcterms:created>
  <dcterms:modified xsi:type="dcterms:W3CDTF">2017-03-06T18:19:00Z</dcterms:modified>
</cp:coreProperties>
</file>